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DC0" w:rsidRDefault="00B47DC0" w:rsidP="00B47DC0">
      <w:pPr>
        <w:jc w:val="center"/>
        <w:rPr>
          <w:b/>
          <w:sz w:val="28"/>
          <w:szCs w:val="28"/>
        </w:rPr>
      </w:pPr>
      <w:r w:rsidRPr="00B47DC0">
        <w:rPr>
          <w:rFonts w:ascii="Arial" w:hAnsi="Arial" w:cs="Arial"/>
          <w:b/>
          <w:color w:val="000000"/>
          <w:sz w:val="28"/>
          <w:szCs w:val="28"/>
        </w:rPr>
        <w:t>Viesnīca MASTORAKIS VILLAGE</w:t>
      </w:r>
      <w:r w:rsidRPr="00B47DC0">
        <w:rPr>
          <w:rFonts w:ascii="Arial" w:hAnsi="Arial" w:cs="Arial"/>
          <w:b/>
          <w:color w:val="000000"/>
          <w:sz w:val="28"/>
          <w:szCs w:val="28"/>
        </w:rPr>
        <w:br/>
      </w:r>
      <w:r w:rsidRPr="00B47DC0">
        <w:rPr>
          <w:b/>
          <w:sz w:val="28"/>
          <w:szCs w:val="28"/>
        </w:rPr>
        <w:t>16.06.-23.06.2019.</w:t>
      </w:r>
    </w:p>
    <w:p w:rsidR="00B47DC0" w:rsidRPr="00B47DC0" w:rsidRDefault="00B47DC0" w:rsidP="00B47DC0">
      <w:pPr>
        <w:rPr>
          <w:sz w:val="28"/>
          <w:szCs w:val="28"/>
        </w:rPr>
      </w:pPr>
    </w:p>
    <w:p w:rsidR="00B47DC0" w:rsidRDefault="00B47DC0" w:rsidP="00B47DC0">
      <w:pPr>
        <w:rPr>
          <w:sz w:val="24"/>
          <w:szCs w:val="24"/>
        </w:rPr>
      </w:pPr>
    </w:p>
    <w:p w:rsidR="00B47DC0" w:rsidRPr="00D45C2D" w:rsidRDefault="00B47DC0" w:rsidP="00B47DC0">
      <w:pPr>
        <w:rPr>
          <w:rFonts w:ascii="Times New Roman" w:hAnsi="Times New Roman" w:cs="Times New Roman"/>
          <w:b/>
          <w:sz w:val="24"/>
          <w:szCs w:val="24"/>
        </w:rPr>
      </w:pPr>
      <w:r w:rsidRPr="00D45C2D">
        <w:rPr>
          <w:rFonts w:ascii="Times New Roman" w:hAnsi="Times New Roman" w:cs="Times New Roman"/>
          <w:sz w:val="24"/>
          <w:szCs w:val="24"/>
        </w:rPr>
        <w:t>Cena no</w:t>
      </w:r>
      <w:r w:rsidRPr="00D45C2D">
        <w:rPr>
          <w:rFonts w:ascii="Times New Roman" w:hAnsi="Times New Roman" w:cs="Times New Roman"/>
          <w:b/>
          <w:sz w:val="24"/>
          <w:szCs w:val="24"/>
        </w:rPr>
        <w:t xml:space="preserve"> 359 EUR</w:t>
      </w:r>
    </w:p>
    <w:p w:rsidR="00B47DC0" w:rsidRPr="00D45C2D" w:rsidRDefault="00B47DC0" w:rsidP="00B47DC0">
      <w:pPr>
        <w:spacing w:after="0" w:line="285" w:lineRule="atLeast"/>
        <w:outlineLvl w:val="1"/>
        <w:rPr>
          <w:rFonts w:ascii="Times New Roman" w:eastAsia="Times New Roman" w:hAnsi="Times New Roman" w:cs="Times New Roman"/>
          <w:color w:val="000000"/>
          <w:sz w:val="24"/>
          <w:szCs w:val="24"/>
          <w:lang w:eastAsia="lv-LV"/>
        </w:rPr>
      </w:pPr>
      <w:r w:rsidRPr="00D45C2D">
        <w:rPr>
          <w:rFonts w:ascii="Times New Roman" w:eastAsia="Times New Roman" w:hAnsi="Times New Roman" w:cs="Times New Roman"/>
          <w:b/>
          <w:color w:val="000000"/>
          <w:sz w:val="24"/>
          <w:szCs w:val="24"/>
          <w:lang w:eastAsia="lv-LV"/>
        </w:rPr>
        <w:t>Viesnīcā MASTORAKIS VILLAGE</w:t>
      </w:r>
      <w:r w:rsidRPr="00D45C2D">
        <w:rPr>
          <w:rFonts w:ascii="Times New Roman" w:eastAsia="Times New Roman" w:hAnsi="Times New Roman" w:cs="Times New Roman"/>
          <w:color w:val="000000"/>
          <w:sz w:val="24"/>
          <w:szCs w:val="24"/>
          <w:lang w:eastAsia="lv-LV"/>
        </w:rPr>
        <w:t xml:space="preserve"> ir l</w:t>
      </w:r>
      <w:r w:rsidRPr="00B47DC0">
        <w:rPr>
          <w:rFonts w:ascii="Times New Roman" w:eastAsia="Times New Roman" w:hAnsi="Times New Roman" w:cs="Times New Roman"/>
          <w:color w:val="000000"/>
          <w:sz w:val="24"/>
          <w:szCs w:val="24"/>
          <w:lang w:eastAsia="lv-LV"/>
        </w:rPr>
        <w:t>ieliska ģimenes atmosfēra, neparastās ainavas un skaista smilšaina pludmale - mazs komplekss, ko ieskauj olīvu birzs, tie, kas vēlēsies klusumu prom no trokšņainiem kūrortiem, to novērtēs. No viesnīcas jūs varat ērti nokļūt līdz Hānijai, kas ir viena no skaistākajām Eiropas pilsētām, kā arī dzīvīgais Aghia Marina centrs. Viesnīcas lielā priekšrocība ir bezvadu internets kompleksā. Plaši numuri ar skatu uz dārzu vai baseinu, kā arī patīkams personāls lieliski papildina vispārējo skatu un garantē labu atpūtu.</w:t>
      </w:r>
    </w:p>
    <w:p w:rsidR="00B47DC0" w:rsidRPr="00D45C2D" w:rsidRDefault="00B47DC0" w:rsidP="00B47DC0">
      <w:pPr>
        <w:pStyle w:val="Heading3"/>
        <w:spacing w:before="251" w:after="251" w:line="268" w:lineRule="atLeast"/>
        <w:ind w:right="335"/>
        <w:rPr>
          <w:rFonts w:ascii="Times New Roman" w:hAnsi="Times New Roman" w:cs="Times New Roman"/>
          <w:bCs w:val="0"/>
          <w:color w:val="000000"/>
          <w:sz w:val="24"/>
          <w:szCs w:val="24"/>
        </w:rPr>
      </w:pPr>
      <w:r w:rsidRPr="00D45C2D">
        <w:rPr>
          <w:rFonts w:ascii="Times New Roman" w:hAnsi="Times New Roman" w:cs="Times New Roman"/>
          <w:bCs w:val="0"/>
          <w:color w:val="000000"/>
          <w:sz w:val="24"/>
          <w:szCs w:val="24"/>
        </w:rPr>
        <w:t>Piedāvājuma priekšrocības</w:t>
      </w:r>
    </w:p>
    <w:p w:rsidR="00B47DC0" w:rsidRPr="00D45C2D" w:rsidRDefault="00B47DC0" w:rsidP="00B47DC0">
      <w:pPr>
        <w:numPr>
          <w:ilvl w:val="0"/>
          <w:numId w:val="2"/>
        </w:numPr>
        <w:spacing w:after="100" w:line="234" w:lineRule="atLeast"/>
        <w:rPr>
          <w:rFonts w:ascii="Times New Roman" w:hAnsi="Times New Roman" w:cs="Times New Roman"/>
          <w:color w:val="333333"/>
          <w:sz w:val="24"/>
          <w:szCs w:val="24"/>
        </w:rPr>
      </w:pPr>
      <w:r w:rsidRPr="00D45C2D">
        <w:rPr>
          <w:rFonts w:ascii="Times New Roman" w:hAnsi="Times New Roman" w:cs="Times New Roman"/>
          <w:color w:val="333333"/>
          <w:sz w:val="24"/>
          <w:szCs w:val="24"/>
        </w:rPr>
        <w:t>atrodas Aghia Marina centrā</w:t>
      </w:r>
    </w:p>
    <w:p w:rsidR="00B47DC0" w:rsidRPr="00D45C2D" w:rsidRDefault="00B47DC0" w:rsidP="00B47DC0">
      <w:pPr>
        <w:numPr>
          <w:ilvl w:val="0"/>
          <w:numId w:val="2"/>
        </w:numPr>
        <w:spacing w:after="100" w:line="234" w:lineRule="atLeast"/>
        <w:rPr>
          <w:rFonts w:ascii="Times New Roman" w:hAnsi="Times New Roman" w:cs="Times New Roman"/>
          <w:color w:val="333333"/>
          <w:sz w:val="24"/>
          <w:szCs w:val="24"/>
        </w:rPr>
      </w:pPr>
      <w:r w:rsidRPr="00D45C2D">
        <w:rPr>
          <w:rFonts w:ascii="Times New Roman" w:hAnsi="Times New Roman" w:cs="Times New Roman"/>
          <w:color w:val="333333"/>
          <w:sz w:val="24"/>
          <w:szCs w:val="24"/>
        </w:rPr>
        <w:t>plašas telpas</w:t>
      </w:r>
    </w:p>
    <w:p w:rsidR="00B47DC0" w:rsidRPr="00D45C2D" w:rsidRDefault="00B47DC0" w:rsidP="00B47DC0">
      <w:pPr>
        <w:numPr>
          <w:ilvl w:val="0"/>
          <w:numId w:val="2"/>
        </w:numPr>
        <w:spacing w:after="100" w:line="234" w:lineRule="atLeast"/>
        <w:rPr>
          <w:rFonts w:ascii="Times New Roman" w:hAnsi="Times New Roman" w:cs="Times New Roman"/>
          <w:color w:val="333333"/>
          <w:sz w:val="24"/>
          <w:szCs w:val="24"/>
        </w:rPr>
      </w:pPr>
      <w:r w:rsidRPr="00D45C2D">
        <w:rPr>
          <w:rFonts w:ascii="Times New Roman" w:hAnsi="Times New Roman" w:cs="Times New Roman"/>
          <w:color w:val="333333"/>
          <w:sz w:val="24"/>
          <w:szCs w:val="24"/>
        </w:rPr>
        <w:t>ģimenes atmosfēra</w:t>
      </w:r>
    </w:p>
    <w:p w:rsidR="00B47DC0" w:rsidRPr="00D45C2D" w:rsidRDefault="00B47DC0" w:rsidP="00B47DC0">
      <w:pPr>
        <w:numPr>
          <w:ilvl w:val="0"/>
          <w:numId w:val="2"/>
        </w:numPr>
        <w:spacing w:after="100" w:line="234" w:lineRule="atLeast"/>
        <w:rPr>
          <w:rFonts w:ascii="Times New Roman" w:hAnsi="Times New Roman" w:cs="Times New Roman"/>
          <w:color w:val="333333"/>
          <w:sz w:val="24"/>
          <w:szCs w:val="24"/>
        </w:rPr>
      </w:pPr>
      <w:r w:rsidRPr="00D45C2D">
        <w:rPr>
          <w:rFonts w:ascii="Times New Roman" w:hAnsi="Times New Roman" w:cs="Times New Roman"/>
          <w:color w:val="333333"/>
          <w:sz w:val="24"/>
          <w:szCs w:val="24"/>
        </w:rPr>
        <w:t>lielisks serviss</w:t>
      </w:r>
    </w:p>
    <w:p w:rsidR="00B47DC0" w:rsidRPr="00D45C2D" w:rsidRDefault="00B47DC0" w:rsidP="00B47DC0">
      <w:pPr>
        <w:spacing w:after="100" w:line="234" w:lineRule="atLeast"/>
        <w:rPr>
          <w:rFonts w:ascii="Times New Roman" w:hAnsi="Times New Roman" w:cs="Times New Roman"/>
          <w:color w:val="000000"/>
          <w:sz w:val="24"/>
          <w:szCs w:val="24"/>
        </w:rPr>
      </w:pPr>
      <w:r w:rsidRPr="00D45C2D">
        <w:rPr>
          <w:rFonts w:ascii="Times New Roman" w:hAnsi="Times New Roman" w:cs="Times New Roman"/>
          <w:color w:val="000000"/>
          <w:sz w:val="24"/>
          <w:szCs w:val="24"/>
        </w:rPr>
        <w:t>Rūpīgi kopta divzvaigžņu viesnīca, celta 2005. gadā, 21 istabas, 3 ēkas, 3 stāvi, halle, reģistratūra, bārs; terase ar skatu uz dārzu; bezmaksas bezvadu internets; atšķirības līmenis - nav ieteicams personām ar invaliditāti; pieņem kredītkartes: Visa, MasterCard, American Express.</w:t>
      </w:r>
    </w:p>
    <w:p w:rsidR="00B47DC0" w:rsidRPr="00D45C2D" w:rsidRDefault="00B47DC0" w:rsidP="00B47DC0">
      <w:pPr>
        <w:spacing w:after="100" w:line="234" w:lineRule="atLeast"/>
        <w:rPr>
          <w:rFonts w:ascii="Times New Roman" w:hAnsi="Times New Roman" w:cs="Times New Roman"/>
          <w:b/>
          <w:color w:val="333333"/>
          <w:sz w:val="24"/>
          <w:szCs w:val="24"/>
        </w:rPr>
      </w:pPr>
      <w:r w:rsidRPr="00D45C2D">
        <w:rPr>
          <w:rFonts w:ascii="Times New Roman" w:hAnsi="Times New Roman" w:cs="Times New Roman"/>
          <w:b/>
          <w:color w:val="333333"/>
          <w:sz w:val="24"/>
          <w:szCs w:val="24"/>
        </w:rPr>
        <w:t>Pieejamie numuri:</w:t>
      </w:r>
      <w:r w:rsidRPr="00D45C2D">
        <w:rPr>
          <w:rStyle w:val="Heading2Char"/>
          <w:rFonts w:eastAsiaTheme="minorHAnsi"/>
          <w:color w:val="000000"/>
          <w:sz w:val="24"/>
          <w:szCs w:val="24"/>
        </w:rPr>
        <w:t xml:space="preserve"> </w:t>
      </w:r>
      <w:r w:rsidRPr="00D45C2D">
        <w:rPr>
          <w:rStyle w:val="Strong"/>
          <w:rFonts w:ascii="Times New Roman" w:hAnsi="Times New Roman" w:cs="Times New Roman"/>
          <w:color w:val="000000"/>
          <w:sz w:val="24"/>
          <w:szCs w:val="24"/>
        </w:rPr>
        <w:t xml:space="preserve">standarts: </w:t>
      </w:r>
      <w:r w:rsidRPr="00D45C2D">
        <w:rPr>
          <w:rFonts w:ascii="Times New Roman" w:hAnsi="Times New Roman" w:cs="Times New Roman"/>
          <w:color w:val="000000"/>
          <w:sz w:val="24"/>
          <w:szCs w:val="24"/>
        </w:rPr>
        <w:t>2-vietīgs (iespējams ievietot 2 papildus gultas - vienvietīgo gultu vai dīvānu), apm. 27-35 m², ar gaisa kondicionēšanu (par maksu: aptuveni 50 EUR / nedēļā), vannas istaba (duša, wc, fēns), TV, tālrunis, ledusskapis, kafijas / tējas komplekts, virtuvīte; papildu maksa: seifs (15 EUR / nedēļā); bezmaksas bērnu gultiņa bērnam līdz 2 gadu vecumam, rezervējot pirms ierašanās; balkons vai terase (galds un krēsli, drēbju žāvētājs), skats uz dārzu vai baseinu.</w:t>
      </w:r>
    </w:p>
    <w:p w:rsidR="00D45C2D" w:rsidRPr="00D45C2D" w:rsidRDefault="00D45C2D" w:rsidP="00D45C2D">
      <w:pPr>
        <w:pStyle w:val="NormalWeb"/>
        <w:spacing w:before="0" w:beforeAutospacing="0" w:after="0" w:afterAutospacing="0" w:line="419" w:lineRule="atLeast"/>
        <w:rPr>
          <w:color w:val="000000"/>
        </w:rPr>
      </w:pPr>
      <w:r w:rsidRPr="00D45C2D">
        <w:rPr>
          <w:rStyle w:val="Strong"/>
          <w:color w:val="000000"/>
        </w:rPr>
        <w:t>Ceļvedis:</w:t>
      </w:r>
      <w:r w:rsidRPr="00D45C2D">
        <w:rPr>
          <w:color w:val="000000"/>
        </w:rPr>
        <w:t xml:space="preserve"> tūristi ir pakļauti tūrisma operatora pārstāvim, kura uzdevums ir palīdzēt ierašanās, izbraukšanas laikā uzturēšanās laikā, kā arī pieteikumu saņemšanai vietējām ekskursijām.</w:t>
      </w:r>
    </w:p>
    <w:p w:rsidR="00D45C2D" w:rsidRPr="00D45C2D" w:rsidRDefault="00D45C2D" w:rsidP="00D45C2D">
      <w:pPr>
        <w:pStyle w:val="NormalWeb"/>
        <w:spacing w:before="0" w:beforeAutospacing="0" w:after="0" w:afterAutospacing="0" w:line="419" w:lineRule="atLeast"/>
        <w:rPr>
          <w:color w:val="000000"/>
        </w:rPr>
      </w:pPr>
      <w:r w:rsidRPr="00D45C2D">
        <w:rPr>
          <w:rStyle w:val="Strong"/>
          <w:color w:val="000000"/>
        </w:rPr>
        <w:t>Lidojuma laiks:</w:t>
      </w:r>
      <w:r w:rsidRPr="00D45C2D">
        <w:rPr>
          <w:color w:val="000000"/>
        </w:rPr>
        <w:t xml:space="preserve"> Rīga-Hanja - apm. 3 h 20 min.</w:t>
      </w:r>
    </w:p>
    <w:p w:rsidR="00D45C2D" w:rsidRPr="00D45C2D" w:rsidRDefault="00D45C2D" w:rsidP="00D45C2D">
      <w:pPr>
        <w:pStyle w:val="NormalWeb"/>
        <w:spacing w:before="0" w:beforeAutospacing="0" w:after="0" w:afterAutospacing="0" w:line="419" w:lineRule="atLeast"/>
        <w:rPr>
          <w:color w:val="000000"/>
        </w:rPr>
      </w:pPr>
      <w:r w:rsidRPr="00D45C2D">
        <w:rPr>
          <w:rStyle w:val="Strong"/>
          <w:color w:val="000000"/>
        </w:rPr>
        <w:t>Vietējais laiks:</w:t>
      </w:r>
      <w:r w:rsidRPr="00D45C2D">
        <w:rPr>
          <w:color w:val="000000"/>
        </w:rPr>
        <w:t xml:space="preserve"> Latvijas laiks.</w:t>
      </w:r>
    </w:p>
    <w:p w:rsidR="00D45C2D" w:rsidRPr="00D45C2D" w:rsidRDefault="00D45C2D" w:rsidP="00D45C2D">
      <w:pPr>
        <w:pStyle w:val="NormalWeb"/>
        <w:spacing w:before="0" w:beforeAutospacing="0" w:after="0" w:afterAutospacing="0" w:line="419" w:lineRule="atLeast"/>
        <w:rPr>
          <w:color w:val="000000"/>
        </w:rPr>
      </w:pPr>
      <w:r w:rsidRPr="00D45C2D">
        <w:rPr>
          <w:rStyle w:val="Strong"/>
          <w:color w:val="000000"/>
        </w:rPr>
        <w:t>Platība:</w:t>
      </w:r>
      <w:r w:rsidRPr="00D45C2D">
        <w:rPr>
          <w:color w:val="000000"/>
        </w:rPr>
        <w:t xml:space="preserve"> 8 300 km².</w:t>
      </w:r>
    </w:p>
    <w:p w:rsidR="00D45C2D" w:rsidRPr="00D45C2D" w:rsidRDefault="00D45C2D" w:rsidP="00D45C2D">
      <w:pPr>
        <w:pStyle w:val="NormalWeb"/>
        <w:spacing w:before="0" w:beforeAutospacing="0" w:after="0" w:afterAutospacing="0" w:line="419" w:lineRule="atLeast"/>
        <w:rPr>
          <w:color w:val="000000"/>
        </w:rPr>
      </w:pPr>
      <w:r w:rsidRPr="00D45C2D">
        <w:rPr>
          <w:rStyle w:val="Strong"/>
          <w:color w:val="000000"/>
        </w:rPr>
        <w:t>Iedzīvotāji:</w:t>
      </w:r>
      <w:r w:rsidRPr="00D45C2D">
        <w:rPr>
          <w:color w:val="000000"/>
        </w:rPr>
        <w:t xml:space="preserve"> 550 tūkstoši</w:t>
      </w:r>
    </w:p>
    <w:p w:rsidR="00D45C2D" w:rsidRPr="00D45C2D" w:rsidRDefault="00D45C2D" w:rsidP="00D45C2D">
      <w:pPr>
        <w:pStyle w:val="NormalWeb"/>
        <w:spacing w:before="0" w:beforeAutospacing="0" w:after="0" w:afterAutospacing="0" w:line="419" w:lineRule="atLeast"/>
        <w:rPr>
          <w:color w:val="000000"/>
        </w:rPr>
      </w:pPr>
      <w:r w:rsidRPr="00D45C2D">
        <w:rPr>
          <w:rStyle w:val="Strong"/>
          <w:color w:val="000000"/>
        </w:rPr>
        <w:t>Valoda:</w:t>
      </w:r>
      <w:r w:rsidRPr="00D45C2D">
        <w:rPr>
          <w:color w:val="000000"/>
        </w:rPr>
        <w:t xml:space="preserve"> grieķu, jūs varat sazināties arī angļu vai vācu valodā.</w:t>
      </w:r>
    </w:p>
    <w:p w:rsidR="00D45C2D" w:rsidRPr="00D45C2D" w:rsidRDefault="00D45C2D" w:rsidP="00D45C2D">
      <w:pPr>
        <w:pStyle w:val="NormalWeb"/>
        <w:spacing w:before="0" w:beforeAutospacing="0" w:after="0" w:afterAutospacing="0" w:line="419" w:lineRule="atLeast"/>
        <w:rPr>
          <w:color w:val="000000"/>
        </w:rPr>
      </w:pPr>
      <w:r w:rsidRPr="00D45C2D">
        <w:rPr>
          <w:rStyle w:val="Strong"/>
          <w:color w:val="000000"/>
        </w:rPr>
        <w:t>Galvaspilsēta:</w:t>
      </w:r>
      <w:r w:rsidRPr="00D45C2D">
        <w:rPr>
          <w:color w:val="000000"/>
        </w:rPr>
        <w:t xml:space="preserve"> Herakliona.</w:t>
      </w:r>
    </w:p>
    <w:p w:rsidR="00D45C2D" w:rsidRPr="00D45C2D" w:rsidRDefault="00D45C2D" w:rsidP="00D45C2D">
      <w:pPr>
        <w:pStyle w:val="NormalWeb"/>
        <w:spacing w:before="0" w:beforeAutospacing="0" w:after="0" w:afterAutospacing="0" w:line="419" w:lineRule="atLeast"/>
        <w:rPr>
          <w:color w:val="000000"/>
        </w:rPr>
      </w:pPr>
      <w:r w:rsidRPr="00D45C2D">
        <w:rPr>
          <w:rStyle w:val="Strong"/>
          <w:color w:val="000000"/>
        </w:rPr>
        <w:lastRenderedPageBreak/>
        <w:t>Spriegums:</w:t>
      </w:r>
      <w:r w:rsidRPr="00D45C2D">
        <w:rPr>
          <w:color w:val="000000"/>
        </w:rPr>
        <w:t xml:space="preserve"> 220 V.</w:t>
      </w:r>
    </w:p>
    <w:p w:rsidR="00D45C2D" w:rsidRPr="00D45C2D" w:rsidRDefault="00D45C2D" w:rsidP="00D45C2D">
      <w:pPr>
        <w:pStyle w:val="NormalWeb"/>
        <w:spacing w:before="0" w:beforeAutospacing="0" w:after="0" w:afterAutospacing="0" w:line="419" w:lineRule="atLeast"/>
        <w:rPr>
          <w:color w:val="000000"/>
        </w:rPr>
      </w:pPr>
      <w:r w:rsidRPr="00D45C2D">
        <w:rPr>
          <w:rStyle w:val="Strong"/>
          <w:color w:val="000000"/>
        </w:rPr>
        <w:t>Cenas viesnīcās un krodziņos:</w:t>
      </w:r>
      <w:r w:rsidRPr="00D45C2D">
        <w:rPr>
          <w:color w:val="000000"/>
        </w:rPr>
        <w:t xml:space="preserve"> Grieķu salāti - no 4 EUR, spageti - no 5 EUR, moussaka, picas - no 6 EUR, gaļas ēdiens ar piedevām - no 6 EUR, jūras veltes - no 8 EUR, alus - no 2 EUR, glāze vīna - no 1,5 EUR, vīna pudele - no 5 EUR, atspirdzinošie dzērieni - no 1,5 EUR, kafija un tēja - no 2 EUR.</w:t>
      </w:r>
    </w:p>
    <w:p w:rsidR="00D45C2D" w:rsidRPr="00D45C2D" w:rsidRDefault="00D45C2D" w:rsidP="00D45C2D">
      <w:pPr>
        <w:pStyle w:val="NormalWeb"/>
        <w:spacing w:before="0" w:beforeAutospacing="0" w:after="0" w:afterAutospacing="0" w:line="419" w:lineRule="atLeast"/>
        <w:rPr>
          <w:color w:val="000000"/>
        </w:rPr>
      </w:pPr>
      <w:r w:rsidRPr="00D45C2D">
        <w:rPr>
          <w:rStyle w:val="Strong"/>
          <w:color w:val="000000"/>
        </w:rPr>
        <w:t>Cenas veikalos:</w:t>
      </w:r>
      <w:r w:rsidRPr="00D45C2D">
        <w:rPr>
          <w:color w:val="000000"/>
        </w:rPr>
        <w:t xml:space="preserve"> minerālūdens 0,5 l - no 1 EUR, maize - no 1-1,5 EUR, alus - no 1 EUR, vīns - no 5 EUR, fetas siers - no 2,5 EUR.</w:t>
      </w:r>
    </w:p>
    <w:p w:rsidR="00D45C2D" w:rsidRPr="00D45C2D" w:rsidRDefault="00D45C2D" w:rsidP="00D45C2D">
      <w:pPr>
        <w:pStyle w:val="NormalWeb"/>
        <w:spacing w:before="0" w:beforeAutospacing="0" w:after="0" w:afterAutospacing="0" w:line="419" w:lineRule="atLeast"/>
        <w:rPr>
          <w:color w:val="000000"/>
        </w:rPr>
      </w:pPr>
      <w:r w:rsidRPr="00D45C2D">
        <w:rPr>
          <w:rStyle w:val="Strong"/>
          <w:color w:val="000000"/>
        </w:rPr>
        <w:t>Auto noma:</w:t>
      </w:r>
      <w:r w:rsidRPr="00D45C2D">
        <w:rPr>
          <w:color w:val="000000"/>
        </w:rPr>
        <w:t xml:space="preserve"> no apm. 40 EUR / dienā; nomas biroji dod priekšroku starptautiskai vadītāja apliecībai; Sakarā ar apdrošināšanas problēmām mēs iesakām izmantot prestižo nomas centru pakalpojumus.</w:t>
      </w:r>
    </w:p>
    <w:p w:rsidR="00D45C2D" w:rsidRPr="00D45C2D" w:rsidRDefault="00D45C2D" w:rsidP="00D45C2D">
      <w:pPr>
        <w:pStyle w:val="NormalWeb"/>
        <w:spacing w:before="0" w:beforeAutospacing="0" w:after="0" w:afterAutospacing="0" w:line="419" w:lineRule="atLeast"/>
        <w:rPr>
          <w:color w:val="000000"/>
        </w:rPr>
      </w:pPr>
      <w:r w:rsidRPr="00D45C2D">
        <w:rPr>
          <w:rStyle w:val="Strong"/>
          <w:color w:val="000000"/>
        </w:rPr>
        <w:t>Pludmales:</w:t>
      </w:r>
      <w:r w:rsidRPr="00D45C2D">
        <w:rPr>
          <w:color w:val="000000"/>
        </w:rPr>
        <w:t xml:space="preserve"> ieieja ir bez maksas; 2 zviļņu un saulessarga noma - apm. 8 EUR / dienā. Norādes: ļoti labi attīstīti, KTEL autobusi kursē uz katru Krētas apgabalu, biļešu cenas sākas no 2 EUR. Cena - apm. 3 EUR / 1 km.</w:t>
      </w:r>
    </w:p>
    <w:p w:rsidR="00D45C2D" w:rsidRPr="00D45C2D" w:rsidRDefault="00D45C2D" w:rsidP="00D45C2D">
      <w:pPr>
        <w:pStyle w:val="NormalWeb"/>
        <w:spacing w:before="0" w:beforeAutospacing="0" w:after="0" w:afterAutospacing="0" w:line="419" w:lineRule="atLeast"/>
        <w:rPr>
          <w:color w:val="000000"/>
        </w:rPr>
      </w:pPr>
      <w:r w:rsidRPr="00D45C2D">
        <w:rPr>
          <w:rStyle w:val="Strong"/>
          <w:color w:val="000000"/>
        </w:rPr>
        <w:t>Obligātā tūrisma nodeva:</w:t>
      </w:r>
      <w:r w:rsidRPr="00D45C2D">
        <w:rPr>
          <w:color w:val="000000"/>
        </w:rPr>
        <w:t xml:space="preserve"> Klientiem tiek piemērots obligāts tūrisma nodoklis: 0,25-4 EUR / diennaktī / istabā atkarībā no viesnīcas kategorijas; Maksājums ieviests no 01/01/2018, tas tiek apmaksāts vietējā viesnīcā.</w:t>
      </w:r>
    </w:p>
    <w:p w:rsidR="00D45C2D" w:rsidRPr="00D45C2D" w:rsidRDefault="00D45C2D" w:rsidP="00D45C2D">
      <w:pPr>
        <w:pStyle w:val="NormalWeb"/>
        <w:spacing w:before="0" w:beforeAutospacing="0" w:after="0" w:afterAutospacing="0" w:line="419" w:lineRule="atLeast"/>
        <w:rPr>
          <w:color w:val="000000"/>
        </w:rPr>
      </w:pPr>
      <w:r w:rsidRPr="00D45C2D">
        <w:rPr>
          <w:rStyle w:val="Strong"/>
          <w:color w:val="000000"/>
        </w:rPr>
        <w:t>Viesnīcas:</w:t>
      </w:r>
      <w:r w:rsidRPr="00D45C2D">
        <w:rPr>
          <w:color w:val="000000"/>
        </w:rPr>
        <w:t xml:space="preserve">                               Apartamenti: </w:t>
      </w:r>
      <w:r w:rsidRPr="00D45C2D">
        <w:rPr>
          <w:color w:val="000000"/>
        </w:rPr>
        <w:br/>
        <w:t xml:space="preserve">1 * un 2 * - 0,5 EUR / diena,     1 * un 2 * - 0,25 EUR / diena, </w:t>
      </w:r>
      <w:r w:rsidRPr="00D45C2D">
        <w:rPr>
          <w:color w:val="000000"/>
        </w:rPr>
        <w:br/>
        <w:t xml:space="preserve">3 * - 1,5 EUR / diena,               3 * - 0,5 EUR / diena, </w:t>
      </w:r>
      <w:r w:rsidRPr="00D45C2D">
        <w:rPr>
          <w:color w:val="000000"/>
        </w:rPr>
        <w:br/>
        <w:t xml:space="preserve">4 * - 3 EUR / diena,                  4 * - 1 EUR / diena, </w:t>
      </w:r>
      <w:r w:rsidRPr="00D45C2D">
        <w:rPr>
          <w:color w:val="000000"/>
        </w:rPr>
        <w:br/>
        <w:t>5 * - 4 EUR / diena</w:t>
      </w:r>
    </w:p>
    <w:p w:rsidR="00D45C2D" w:rsidRPr="00D45C2D" w:rsidRDefault="00D45C2D" w:rsidP="00D45C2D">
      <w:pPr>
        <w:pStyle w:val="NormalWeb"/>
        <w:spacing w:before="0" w:beforeAutospacing="0" w:after="0" w:afterAutospacing="0" w:line="419" w:lineRule="atLeast"/>
        <w:rPr>
          <w:color w:val="000000"/>
        </w:rPr>
      </w:pPr>
      <w:r w:rsidRPr="00D45C2D">
        <w:rPr>
          <w:rStyle w:val="Strong"/>
          <w:color w:val="000000"/>
        </w:rPr>
        <w:t>Vietējās ekskursijas:</w:t>
      </w:r>
      <w:r w:rsidRPr="00D45C2D">
        <w:rPr>
          <w:color w:val="000000"/>
        </w:rPr>
        <w:t xml:space="preserve"> veic vietējās tūrisma aģentūras, pamatojoties uz viņu izveidotajiem nosacījumiem. Ekskursijas var nebūt organizētas neliela pieteikuma iesniedzēju skaita dēļ.</w:t>
      </w:r>
    </w:p>
    <w:p w:rsidR="00D45C2D" w:rsidRPr="00D45C2D" w:rsidRDefault="00D45C2D" w:rsidP="00D45C2D">
      <w:pPr>
        <w:pStyle w:val="NormalWeb"/>
        <w:spacing w:before="0" w:beforeAutospacing="0" w:after="0" w:afterAutospacing="0" w:line="419" w:lineRule="atLeast"/>
        <w:rPr>
          <w:rStyle w:val="Emphasis"/>
          <w:i w:val="0"/>
          <w:color w:val="000000"/>
          <w:bdr w:val="none" w:sz="0" w:space="0" w:color="auto" w:frame="1"/>
        </w:rPr>
      </w:pPr>
      <w:r w:rsidRPr="00D45C2D">
        <w:rPr>
          <w:color w:val="000000"/>
        </w:rPr>
        <w:br/>
      </w:r>
      <w:r w:rsidRPr="00D45C2D">
        <w:rPr>
          <w:rStyle w:val="Emphasis"/>
          <w:i w:val="0"/>
          <w:color w:val="000000"/>
          <w:bdr w:val="none" w:sz="0" w:space="0" w:color="auto" w:frame="1"/>
        </w:rPr>
        <w:t xml:space="preserve">Aktuālā informācija par drošību valstī – </w:t>
      </w:r>
      <w:hyperlink r:id="rId5" w:tgtFrame="_blank" w:history="1">
        <w:r w:rsidRPr="00D45C2D">
          <w:rPr>
            <w:rStyle w:val="Hyperlink"/>
            <w:i/>
            <w:iCs/>
            <w:color w:val="10447D"/>
            <w:bdr w:val="none" w:sz="0" w:space="0" w:color="auto" w:frame="1"/>
          </w:rPr>
          <w:t>https://www.mfa.gov.lv/</w:t>
        </w:r>
      </w:hyperlink>
    </w:p>
    <w:p w:rsidR="00D45C2D" w:rsidRDefault="00D45C2D" w:rsidP="00D45C2D">
      <w:pPr>
        <w:pStyle w:val="NormalWeb"/>
        <w:spacing w:before="0" w:beforeAutospacing="0" w:after="0" w:afterAutospacing="0" w:line="419" w:lineRule="atLeast"/>
        <w:rPr>
          <w:rStyle w:val="Emphasis"/>
          <w:i w:val="0"/>
          <w:color w:val="000000"/>
          <w:bdr w:val="none" w:sz="0" w:space="0" w:color="auto" w:frame="1"/>
        </w:rPr>
      </w:pPr>
      <w:r w:rsidRPr="00D45C2D">
        <w:rPr>
          <w:rStyle w:val="Emphasis"/>
          <w:i w:val="0"/>
          <w:color w:val="000000"/>
          <w:bdr w:val="none" w:sz="0" w:space="0" w:color="auto" w:frame="1"/>
        </w:rPr>
        <w:t>Viesnīcas mājaslapa:</w:t>
      </w:r>
      <w:r w:rsidRPr="00D45C2D">
        <w:t xml:space="preserve"> </w:t>
      </w:r>
      <w:hyperlink r:id="rId6" w:history="1">
        <w:r w:rsidRPr="00126F89">
          <w:rPr>
            <w:rStyle w:val="Hyperlink"/>
            <w:bdr w:val="none" w:sz="0" w:space="0" w:color="auto" w:frame="1"/>
          </w:rPr>
          <w:t>https://www.gtp.gr/AccomodationDetails.asp?ID=78710</w:t>
        </w:r>
      </w:hyperlink>
    </w:p>
    <w:p w:rsidR="00D45C2D" w:rsidRPr="00D45C2D" w:rsidRDefault="00D45C2D" w:rsidP="00D45C2D">
      <w:pPr>
        <w:pStyle w:val="NormalWeb"/>
        <w:spacing w:before="0" w:beforeAutospacing="0" w:after="0" w:afterAutospacing="0" w:line="419" w:lineRule="atLeast"/>
        <w:rPr>
          <w:i/>
          <w:color w:val="000000"/>
        </w:rPr>
      </w:pPr>
    </w:p>
    <w:p w:rsidR="00B47DC0" w:rsidRPr="00B47DC0" w:rsidRDefault="00B47DC0" w:rsidP="00B47DC0">
      <w:pPr>
        <w:spacing w:after="0" w:line="285" w:lineRule="atLeast"/>
        <w:outlineLvl w:val="1"/>
        <w:rPr>
          <w:rFonts w:ascii="Arial" w:eastAsia="Times New Roman" w:hAnsi="Arial" w:cs="Arial"/>
          <w:color w:val="000000"/>
          <w:sz w:val="24"/>
          <w:szCs w:val="24"/>
          <w:lang w:eastAsia="lv-LV"/>
        </w:rPr>
      </w:pPr>
    </w:p>
    <w:p w:rsidR="00B47DC0" w:rsidRPr="00B47DC0" w:rsidRDefault="00B47DC0" w:rsidP="00B47DC0">
      <w:pPr>
        <w:rPr>
          <w:b/>
          <w:sz w:val="24"/>
          <w:szCs w:val="24"/>
        </w:rPr>
      </w:pPr>
    </w:p>
    <w:p w:rsidR="00B47DC0" w:rsidRDefault="00B47DC0" w:rsidP="00B47DC0">
      <w:pPr>
        <w:rPr>
          <w:b/>
          <w:sz w:val="28"/>
          <w:szCs w:val="28"/>
        </w:rPr>
      </w:pPr>
    </w:p>
    <w:p w:rsidR="00B47DC0" w:rsidRPr="00B47DC0" w:rsidRDefault="00B47DC0" w:rsidP="00B47DC0">
      <w:pPr>
        <w:rPr>
          <w:b/>
          <w:sz w:val="28"/>
          <w:szCs w:val="28"/>
        </w:rPr>
      </w:pPr>
    </w:p>
    <w:sectPr w:rsidR="00B47DC0" w:rsidRPr="00B47DC0" w:rsidSect="004656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39A2"/>
    <w:multiLevelType w:val="multilevel"/>
    <w:tmpl w:val="8106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D034F"/>
    <w:multiLevelType w:val="multilevel"/>
    <w:tmpl w:val="B02E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47DC0"/>
    <w:rsid w:val="004656E9"/>
    <w:rsid w:val="00B47DC0"/>
    <w:rsid w:val="00D45C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9"/>
  </w:style>
  <w:style w:type="paragraph" w:styleId="Heading2">
    <w:name w:val="heading 2"/>
    <w:basedOn w:val="Normal"/>
    <w:link w:val="Heading2Char"/>
    <w:uiPriority w:val="9"/>
    <w:qFormat/>
    <w:rsid w:val="00B47DC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B47D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DC0"/>
    <w:rPr>
      <w:rFonts w:ascii="Times New Roman" w:eastAsia="Times New Roman" w:hAnsi="Times New Roman" w:cs="Times New Roman"/>
      <w:b/>
      <w:bCs/>
      <w:sz w:val="36"/>
      <w:szCs w:val="36"/>
      <w:lang w:eastAsia="lv-LV"/>
    </w:rPr>
  </w:style>
  <w:style w:type="character" w:customStyle="1" w:styleId="productname-holder">
    <w:name w:val="productname-holder"/>
    <w:basedOn w:val="DefaultParagraphFont"/>
    <w:rsid w:val="00B47DC0"/>
  </w:style>
  <w:style w:type="character" w:customStyle="1" w:styleId="event-code">
    <w:name w:val="event-code"/>
    <w:basedOn w:val="DefaultParagraphFont"/>
    <w:rsid w:val="00B47DC0"/>
  </w:style>
  <w:style w:type="character" w:customStyle="1" w:styleId="destination-title">
    <w:name w:val="destination-title"/>
    <w:basedOn w:val="DefaultParagraphFont"/>
    <w:rsid w:val="00B47DC0"/>
  </w:style>
  <w:style w:type="character" w:styleId="Hyperlink">
    <w:name w:val="Hyperlink"/>
    <w:basedOn w:val="DefaultParagraphFont"/>
    <w:uiPriority w:val="99"/>
    <w:unhideWhenUsed/>
    <w:rsid w:val="00B47DC0"/>
    <w:rPr>
      <w:color w:val="0000FF"/>
      <w:u w:val="single"/>
    </w:rPr>
  </w:style>
  <w:style w:type="paragraph" w:styleId="NormalWeb">
    <w:name w:val="Normal (Web)"/>
    <w:basedOn w:val="Normal"/>
    <w:uiPriority w:val="99"/>
    <w:semiHidden/>
    <w:unhideWhenUsed/>
    <w:rsid w:val="00B47D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B47DC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47DC0"/>
    <w:rPr>
      <w:b/>
      <w:bCs/>
    </w:rPr>
  </w:style>
  <w:style w:type="character" w:styleId="Emphasis">
    <w:name w:val="Emphasis"/>
    <w:basedOn w:val="DefaultParagraphFont"/>
    <w:uiPriority w:val="20"/>
    <w:qFormat/>
    <w:rsid w:val="00D45C2D"/>
    <w:rPr>
      <w:i/>
      <w:iCs/>
    </w:rPr>
  </w:style>
</w:styles>
</file>

<file path=word/webSettings.xml><?xml version="1.0" encoding="utf-8"?>
<w:webSettings xmlns:r="http://schemas.openxmlformats.org/officeDocument/2006/relationships" xmlns:w="http://schemas.openxmlformats.org/wordprocessingml/2006/main">
  <w:divs>
    <w:div w:id="7341770">
      <w:bodyDiv w:val="1"/>
      <w:marLeft w:val="0"/>
      <w:marRight w:val="0"/>
      <w:marTop w:val="0"/>
      <w:marBottom w:val="0"/>
      <w:divBdr>
        <w:top w:val="none" w:sz="0" w:space="0" w:color="auto"/>
        <w:left w:val="none" w:sz="0" w:space="0" w:color="auto"/>
        <w:bottom w:val="none" w:sz="0" w:space="0" w:color="auto"/>
        <w:right w:val="none" w:sz="0" w:space="0" w:color="auto"/>
      </w:divBdr>
    </w:div>
    <w:div w:id="617613541">
      <w:bodyDiv w:val="1"/>
      <w:marLeft w:val="0"/>
      <w:marRight w:val="0"/>
      <w:marTop w:val="0"/>
      <w:marBottom w:val="0"/>
      <w:divBdr>
        <w:top w:val="none" w:sz="0" w:space="0" w:color="auto"/>
        <w:left w:val="none" w:sz="0" w:space="0" w:color="auto"/>
        <w:bottom w:val="none" w:sz="0" w:space="0" w:color="auto"/>
        <w:right w:val="none" w:sz="0" w:space="0" w:color="auto"/>
      </w:divBdr>
    </w:div>
    <w:div w:id="6622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tp.gr/AccomodationDetails.asp?ID=78710" TargetMode="External"/><Relationship Id="rId5" Type="http://schemas.openxmlformats.org/officeDocument/2006/relationships/hyperlink" Target="https://www.mfa.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2328</Words>
  <Characters>1328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1</cp:revision>
  <dcterms:created xsi:type="dcterms:W3CDTF">2019-01-25T08:42:00Z</dcterms:created>
  <dcterms:modified xsi:type="dcterms:W3CDTF">2019-01-25T09:02:00Z</dcterms:modified>
</cp:coreProperties>
</file>